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59" w:left="120"/>
        <w:spacing w:before="2" w:after="2555" w:line="240" w:lineRule="auto"/>
        <w:jc w:val="left"/>
      </w:pPr>
      <w:r>
        <w:drawing>
          <wp:inline>
            <wp:extent cx="8686800" cy="29210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2016" w:line="240" w:lineRule="auto"/>
        <w:jc w:val="center"/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0" coordsize="21600,21600" o:spt="202" path="m,l,21600r21600,l21600,xe"/>
          <v:shape id="_x0000_s0" type="#_x0000_t0" filled="f" stroked="f" style="position:absolute;width:697.95pt;height:33.85pt;z-index:-1000;margin-left:0pt;margin-top:291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195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7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NCSX Startup (WBS 85)</w:t>
      </w:r>
    </w:p>
    <w:p>
      <w:pPr>
        <w:ind w:right="0" w:left="0" w:firstLine="0"/>
        <w:spacing w:before="0" w:after="0" w:line="206" w:lineRule="auto"/>
        <w:jc w:val="center"/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C.A.Gentile</w:t>
      </w:r>
    </w:p>
    <w:p>
      <w:pPr>
        <w:ind w:right="0" w:left="0" w:firstLine="0"/>
        <w:spacing w:before="144" w:after="0" w:line="240" w:lineRule="auto"/>
        <w:jc w:val="center"/>
        <w:rPr>
          <w:i w:val="true"/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NCSX CD-4 Startup</w:t>
      </w:r>
    </w:p>
    <w:p>
      <w:pPr>
        <w:sectPr>
          <w:pgSz w:w="15840" w:h="12240" w:orient="landscape"/>
          <w:type w:val="nextPage"/>
          <w:textDirection w:val="lrTb"/>
          <w:pgMar w:bottom="1197" w:top="1870" w:right="882" w:left="939" w:header="0" w:footer="720"/>
          <w:titlePg w:val="false"/>
        </w:sectPr>
      </w:pPr>
    </w:p>
    <w:p>
      <w:pPr>
        <w:ind w:right="0" w:left="0" w:firstLine="0"/>
        <w:spacing w:before="0" w:after="36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NCSX Startup</w:t>
      </w:r>
    </w:p>
    <w:p>
      <w:pPr>
        <w:ind w:right="99" w:left="180"/>
        <w:spacing w:before="0" w:after="355" w:line="240" w:lineRule="auto"/>
        <w:jc w:val="left"/>
      </w:pPr>
      <w:r>
        <w:drawing>
          <wp:inline>
            <wp:extent cx="8686800" cy="29210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432" w:firstLine="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/>
          <v:shape id="_x0000_s1" type="#_x0000_t1" filled="f" stroked="f" style="position:absolute;width:700.95pt;height:33.85pt;z-index:-999;margin-left:4.2pt;margin-top:399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2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26" w:type="auto"/>
                        <w:textDirection w:val="lrTb"/>
                        <w:vAlign w:val="top"/>
                      </w:tcPr>
                      <w:p>
                        <w:pPr>
                          <w:ind w:right="0" w:left="6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test1"/>
                                      <pic:cNvPicPr preferRelativeResize="false"/>
                                    </pic:nvPicPr>
                                    <pic:blipFill>
                                      <a:blip r:embed="d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8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01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1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test1"/>
                                      <pic:cNvPicPr preferRelativeResize="false"/>
                                    </pic:nvPicPr>
                                    <pic:blipFill>
                                      <a:blip r:embed="d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WBS 85 Objective = Safely bring NCSX on-line</w:t>
      </w:r>
    </w:p>
    <w:p>
      <w:pPr>
        <w:ind w:right="0" w:left="432" w:firstLine="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Concerns = People Safety, Environmental Safety, Machine Safety</w:t>
      </w:r>
    </w:p>
    <w:p>
      <w:pPr>
        <w:ind w:right="0" w:left="432" w:firstLine="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WBS 85 has two main components = Documentation + Safe Startup</w:t>
      </w:r>
    </w:p>
    <w:p>
      <w:pPr>
        <w:ind w:right="0" w:left="432" w:firstLine="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Startup Strategy = 10 week Startup Plan w/ First Plasma @ week 7</w:t>
      </w:r>
    </w:p>
    <w:p>
      <w:pPr>
        <w:ind w:right="0" w:left="432" w:firstLine="0"/>
        <w:spacing w:before="10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Startup Documentation = Slides 7 &amp; 8</w:t>
      </w:r>
    </w:p>
    <w:p>
      <w:pPr>
        <w:ind w:right="0" w:left="432" w:firstLine="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Startup Staffing and Positions = Slide 9</w:t>
      </w:r>
    </w:p>
    <w:p>
      <w:pPr>
        <w:ind w:right="0" w:left="432" w:firstLine="0"/>
        <w:spacing w:before="144" w:after="0" w:line="240" w:lineRule="auto"/>
        <w:jc w:val="left"/>
        <w:tabs>
          <w:tab w:val="clear" w:pos="432"/>
          <w:tab w:val="decimal" w:pos="864"/>
        </w:tabs>
        <w:numPr>
          <w:ilvl w:val="0"/>
          <w:numId w:val="3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Basis of Startup cost &amp; staffing requirements = TFTR (during D-T transition),</w:t>
      </w:r>
    </w:p>
    <w:p>
      <w:pPr>
        <w:ind w:right="0" w:left="792" w:firstLine="0"/>
        <w:spacing w:before="72" w:after="0" w:line="206" w:lineRule="auto"/>
        <w:jc w:val="left"/>
        <w:rPr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NSTX</w:t>
      </w:r>
    </w:p>
    <w:p>
      <w:pPr>
        <w:ind w:right="0" w:left="432" w:firstLine="0"/>
        <w:spacing w:before="180" w:after="0" w:line="240" w:lineRule="auto"/>
        <w:jc w:val="left"/>
        <w:tabs>
          <w:tab w:val="clear" w:pos="432"/>
          <w:tab w:val="decimal" w:pos="864"/>
        </w:tabs>
        <w:numPr>
          <w:ilvl w:val="0"/>
          <w:numId w:val="3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Risks and Mitigation = Slide 10</w:t>
      </w:r>
    </w:p>
    <w:p>
      <w:pPr>
        <w:ind w:right="0" w:left="432" w:firstLine="0"/>
        <w:spacing w:before="144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Strong emphasis on pre-operational system testing and Activity Certification</w:t>
      </w:r>
    </w:p>
    <w:p>
      <w:pPr>
        <w:ind w:right="0" w:left="792" w:firstLine="0"/>
        <w:spacing w:before="0" w:after="0" w:line="240" w:lineRule="auto"/>
        <w:jc w:val="left"/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Committee (ACC) reviews. ACC is an independent cognizant group made up of</w:t>
      </w:r>
    </w:p>
    <w:p>
      <w:pPr>
        <w:ind w:right="0" w:left="792" w:firstLine="0"/>
        <w:spacing w:before="0" w:after="0" w:line="240" w:lineRule="auto"/>
        <w:jc w:val="left"/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PPPL and PSO membership. ACC performs detailed technical reviews including</w:t>
      </w:r>
    </w:p>
    <w:p>
      <w:pPr>
        <w:ind w:right="1080" w:left="792" w:firstLine="0"/>
        <w:spacing w:before="0" w:after="0" w:line="278" w:lineRule="auto"/>
        <w:jc w:val="left"/>
        <w:rPr>
          <w:color w:val="#000000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physical walk-down of reviewed system(s). Successfully implemented during </w:t>
      </w:r>
      <w:r>
        <w:rPr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NSTX startup</w:t>
      </w:r>
      <w:r>
        <w:rPr>
          <w:color w:val="#000000"/>
          <w:sz w:val="42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.</w:t>
      </w:r>
    </w:p>
    <w:p>
      <w:pPr>
        <w:sectPr>
          <w:pgSz w:w="15840" w:h="12240" w:orient="landscape"/>
          <w:type w:val="nextPage"/>
          <w:textDirection w:val="lrTb"/>
          <w:pgMar w:bottom="1225" w:top="1182" w:right="941" w:left="796" w:header="0" w:footer="720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What Startup Will Demonstrate</w:t>
      </w:r>
    </w:p>
    <w:p>
      <w:pPr>
        <w:ind w:right="182" w:left="301"/>
        <w:spacing w:before="0" w:after="415" w:line="240" w:lineRule="auto"/>
        <w:jc w:val="left"/>
      </w:pPr>
      <w:r>
        <w:drawing>
          <wp:inline>
            <wp:extent cx="8686800" cy="292100"/>
            <wp:docPr id="13" name="pic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368" w:firstLine="0"/>
        <w:spacing w:before="0" w:after="0" w:line="240" w:lineRule="auto"/>
        <w:jc w:val="left"/>
        <w:rPr>
          <w:b w:val="true"/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/>
          <v:shape id="_x0000_s2" type="#_x0000_t2" filled="f" stroked="f" style="position:absolute;width:708.15pt;height:33.85pt;z-index:-998;margin-left:0pt;margin-top:396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47"/>
                    <w:gridCol w:w="10963"/>
                    <w:gridCol w:w="1353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47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1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test1"/>
                                      <pic:cNvPicPr preferRelativeResize="false"/>
                                    </pic:nvPicPr>
                                    <pic:blipFill>
                                      <a:blip r:embed="d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1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8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63" w:type="auto"/>
                        <w:textDirection w:val="lrTb"/>
                        <w:vAlign w:val="top"/>
                      </w:tcPr>
                      <w:p>
                        <w:pPr>
                          <w:ind w:right="23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1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test1"/>
                                      <pic:cNvPicPr preferRelativeResize="false"/>
                                    </pic:nvPicPr>
                                    <pic:blipFill>
                                      <a:blip r:embed="d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* </w:t>
      </w: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Ohmically heated (first) plasma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40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- 1.4 m major radius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&gt; 0.5 T magnetic field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-&gt; 25 kA plasma current</w:t>
      </w:r>
    </w:p>
    <w:p>
      <w:pPr>
        <w:ind w:right="0" w:left="1368" w:firstLine="0"/>
        <w:spacing w:before="36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coils operated at cryogenic temperatures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modular coils operated at 12 kA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TF coils operated at 2 kA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-PF coils operated at 3 kA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-PF5 &amp; PF6 operated at 2 kA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central solenoid operated at 12 kA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ability to maintain high vacuum in vv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ability to bake at 150 C</w:t>
      </w:r>
    </w:p>
    <w:p>
      <w:pPr>
        <w:ind w:right="0" w:left="1368" w:firstLine="0"/>
        <w:spacing w:before="72" w:after="0" w:line="240" w:lineRule="auto"/>
        <w:jc w:val="left"/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- ability to perform (multiple) e-beam (surface) mapping</w:t>
      </w:r>
    </w:p>
    <w:p>
      <w:pPr>
        <w:ind w:right="0" w:left="1368" w:firstLine="0"/>
        <w:spacing w:before="0" w:after="0" w:line="240" w:lineRule="auto"/>
        <w:jc w:val="left"/>
        <w:rPr>
          <w:b w:val="true"/>
          <w:i w:val="true"/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000000"/>
          <w:sz w:val="40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* </w:t>
      </w:r>
      <w:r>
        <w:rPr>
          <w:i w:val="true"/>
          <w:color w:val="#000000"/>
          <w:sz w:val="3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see Hutch Neilson presentation for additional startup parameters</w:t>
      </w:r>
    </w:p>
    <w:p>
      <w:pPr>
        <w:sectPr>
          <w:pgSz w:w="15840" w:h="12240" w:orient="landscape"/>
          <w:type w:val="nextPage"/>
          <w:textDirection w:val="lrTb"/>
          <w:pgMar w:bottom="1225" w:top="1122" w:right="978" w:left="759" w:header="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pt" strokecolor="#ECFEFF" from="646.55pt,104.9pt" to="738.5pt,104.9pt" style="position:absolute;mso-position-horizontal-relative:page;mso-position-vertical-relative:page;">
            <v:stroke dashstyle="solid"/>
          </v:line>
        </w:pict>
      </w:r>
      <w:r>
        <w:pict>
          <v:line strokeweight="2.4pt" strokecolor="#C9EAFD" from="646.55pt,103.45pt" to="737.05pt,103.45pt" style="position:absolute;mso-position-horizontal-relative:page;mso-position-vertical-relative:page;">
            <v:stroke linestyle="thinThin"/>
          </v:line>
        </w:pict>
      </w:r>
      <w:r>
        <w:pict>
          <v:line strokeweight="0.95pt" strokecolor="#1B5E92" from="671.25pt,103.2pt" to="736.6pt,103.2pt" style="position:absolute;mso-position-horizontal-relative:page;mso-position-vertical-relative:page;">
            <v:stroke linestyle="thinThin"/>
          </v:line>
        </w:pict>
      </w:r>
      <w:r>
        <w:pict>
          <v:line strokeweight="0.5pt" strokecolor="#135A95" from="646.55pt,103.45pt" to="667.45pt,103.4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A528B" from="652.55pt,103.9pt" to="671.3pt,103.9pt" style="position:absolute;mso-position-horizontal-relative:page;mso-position-vertical-relative:page;">
            <v:stroke dashstyle="solid"/>
          </v:line>
        </w:pict>
      </w:r>
      <w:r>
        <w:pict>
          <v:shapetype id="_x0000_t3" coordsize="21600,21600" o:spt="202" path="m,l,21600r21600,l21600,xe"/>
          <v:shape id="_x0000_s3" type="#_x0000_t3" filled="f" stroked="f" style="position:absolute;width:702.15pt;height:38pt;z-index:-997;margin-left:36.25pt;margin-top: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06" w:lineRule="auto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WBS 85 Schedule - 1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/>
          <v:shape id="_x0000_s4" type="#_x0000_t4" filled="f" stroked="f" style="position:absolute;width:593.55pt;height:423.1pt;z-index:-996;margin-left:53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7538085" cy="5373370"/>
                        <wp:docPr id="1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0" name="test1"/>
                                <pic:cNvPicPr preferRelativeResize="false"/>
                              </pic:nvPicPr>
                              <pic:blipFill>
                                <a:blip r:embed="d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8085" cy="5373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/>
          <v:shape id="_x0000_s5" type="#_x0000_t5" filled="f" stroked="f" style="position:absolute;width:42pt;height:15.15pt;z-index:-995;margin-left:80.6pt;margin-top:14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59" w:lineRule="exact"/>
                    <w:jc w:val="left"/>
                    <w:rPr>
                      <w:color w:val="#000000"/>
                      <w:sz w:val="40"/>
                      <w:lang w:val="en-US"/>
                      <w:spacing w:val="-2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40"/>
                      <w:lang w:val="en-US"/>
                      <w:spacing w:val="-2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ISTP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/>
          <v:shape id="_x0000_s6" type="#_x0000_t6" filled="f" stroked="f" style="position:absolute;width:710.55pt;height:33.85pt;z-index:-994;margin-left:36.25pt;margin-top:5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81"/>
                    <w:gridCol w:w="10963"/>
                    <w:gridCol w:w="1367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81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2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test1"/>
                                      <pic:cNvPicPr preferRelativeResize="false"/>
                                    </pic:nvPicPr>
                                    <pic:blipFill>
                                      <a:blip r:embed="d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4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211" w:type="auto"/>
                        <w:textDirection w:val="lrTb"/>
                        <w:vAlign w:val="top"/>
                      </w:tcPr>
                      <w:p>
                        <w:pPr>
                          <w:ind w:right="37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2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test1"/>
                                      <pic:cNvPicPr preferRelativeResize="false"/>
                                    </pic:nvPicPr>
                                    <pic:blipFill>
                                      <a:blip r:embed="d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line strokeweight="0.5pt" strokecolor="#1B5E92" from="646.55pt,102.95pt" to="667.45pt,102.9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A528B" from="675.1pt,103.9pt" to="736.1pt,103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FCF4F4" from="667.4pt,105.85pt" to="737.05pt,105.8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ECFEFF" from="646.55pt,102pt" to="737.55pt,102pt" style="position:absolute;mso-position-horizontal-relative:page;mso-position-vertical-relative:page;">
            <v:stroke dashstyle="solid"/>
          </v:line>
        </w:pict>
      </w:r>
    </w:p>
    <w:p>
      <w:pPr>
        <w:sectPr>
          <w:pgSz w:w="15840" w:h="12240" w:orient="landscape"/>
          <w:type w:val="nextPage"/>
          <w:textDirection w:val="lrTb"/>
          <w:pgMar w:bottom="560" w:top="3228" w:right="881" w:left="941" w:header="1122" w:footer="720"/>
          <w:headerReference w:type="even" r:id="drId13"/>
          <w:titlePg w:val="true"/>
        </w:sectPr>
      </w:pPr>
    </w:p>
    <w:p>
      <w:pPr>
        <w:ind w:right="167" w:left="301"/>
        <w:spacing w:before="0" w:after="0" w:line="240" w:lineRule="auto"/>
        <w:jc w:val="left"/>
      </w:pPr>
      <w:r>
        <w:pict>
          <v:shapetype id="_x0000_t8" coordsize="21600,21600" o:spt="202" path="m,l,21600r21600,l21600,xe"/>
          <v:shape id="_x0000_s8" type="#_x0000_t8" filled="f" stroked="f" style="position:absolute;width:708.85pt;height:33.85pt;z-index:-992;margin-left:37.95pt;margin-top:5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47"/>
                    <w:gridCol w:w="10963"/>
                    <w:gridCol w:w="1367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47" w:type="auto"/>
                        <w:textDirection w:val="lrTb"/>
                        <w:vAlign w:val="top"/>
                      </w:tcPr>
                      <w:p>
                        <w:pPr>
                          <w:ind w:right="0" w:left="144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2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test1"/>
                                      <pic:cNvPicPr preferRelativeResize="false"/>
                                    </pic:nvPicPr>
                                    <pic:blipFill>
                                      <a:blip r:embed="d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1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8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77" w:type="auto"/>
                        <w:textDirection w:val="lrTb"/>
                        <w:vAlign w:val="top"/>
                      </w:tcPr>
                      <w:p>
                        <w:pPr>
                          <w:ind w:right="37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2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test1"/>
                                      <pic:cNvPicPr preferRelativeResize="false"/>
                                    </pic:nvPicPr>
                                    <pic:blipFill>
                                      <a:blip r:embed="d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7" coordsize="21600,21600" o:spt="202" path="m,l,21600r21600,l21600,xe"/>
          <v:shape id="_x0000_s7" type="#_x0000_t7" filled="f" stroked="f" style="position:absolute;width:566.4pt;height:376.1pt;z-index:-993;margin-left:80.6pt;margin-top:1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7193280" cy="4776470"/>
                        <wp:docPr id="2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6" name="test1"/>
                                <pic:cNvPicPr preferRelativeResize="false"/>
                              </pic:nvPicPr>
                              <pic:blipFill>
                                <a:blip r:embed="d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280" cy="4776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inline>
            <wp:extent cx="8705215" cy="292100"/>
            <wp:docPr id="31" name="pic"/>
            <a:graphic>
              <a:graphicData uri="http://schemas.openxmlformats.org/drawingml/2006/picture">
                <pic:pic>
                  <pic:nvPicPr>
                    <pic:cNvPr id="32" name="test1"/>
                    <pic:cNvPicPr preferRelativeResize="false"/>
                  </pic:nvPicPr>
                  <pic:blipFill>
                    <a:blip r:embed="d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0521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5840" w:h="12240" w:orient="landscape"/>
          <w:pgNumType w:start="2"/>
          <w:type w:val="nextPage"/>
          <w:textDirection w:val="lrTb"/>
          <w:pgMar w:bottom="690" w:top="1882" w:right="844" w:left="759" w:header="1122" w:footer="720"/>
          <w:headerReference w:type="even" r:id="drId17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8" coordsize="21600,21600" o:spt="202" path="m,l,21600r21600,l21600,xe"/>
          <v:shape id="_x0000_s28" type="#_x0000_t28" filled="f" stroked="f" style="position:absolute;width:75.85pt;height:12pt;z-index:-972;margin-left:415.65pt;margin-top:158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rPr>
                      <w:color w:val="#000000"/>
                      <w:sz w:val="20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1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Subsystem PTPs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/>
          <v:shape id="_x0000_s27" type="#_x0000_t27" filled="f" stroked="f" style="position:absolute;width:141.6pt;height:33.85pt;z-index:-973;margin-left:182.4pt;margin-top:16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exact"/>
                    <w:jc w:val="center"/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Walk down of NCSX by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Construction Manager &amp; Startup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Test Director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/>
          <v:shape id="_x0000_s26" type="#_x0000_t26" filled="f" stroked="f" style="position:absolute;width:215.55pt;height:21.8pt;z-index:-974;margin-left:95.25pt;margin-top:23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5" w:lineRule="exact"/>
                    <w:jc w:val="left"/>
                    <w:tabs>
                      <w:tab w:val="right" w:leader="none" w:pos="4306"/>
                    </w:tabs>
                    <w:rPr>
                      <w:color w:val="#000000"/>
                      <w:sz w:val="24"/>
                      <w:lang w:val="en-US"/>
                      <w:spacing w:val="-2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2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Items	</w:t>
                  </w: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NCSX Transferred to Test</w:t>
                  </w:r>
                </w:p>
                <w:p>
                  <w:pPr>
                    <w:ind w:right="0" w:left="2808" w:firstLine="0"/>
                    <w:spacing w:before="0" w:after="0" w:line="192" w:lineRule="exact"/>
                    <w:jc w:val="left"/>
                    <w:rPr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Director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/>
          <v:shape id="_x0000_s25" type="#_x0000_t25" filled="f" stroked="f" style="position:absolute;width:55.2pt;height:25.3pt;z-index:-975;margin-left:81.8pt;margin-top:20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53" w:lineRule="exact"/>
                    <w:jc w:val="center"/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Close out
</w:t>
                    <w:br/>
                  </w:r>
                  <w:r>
                    <w:rPr>
                      <w:color w:val="#000000"/>
                      <w:sz w:val="24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Punch List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/>
          <v:shape id="_x0000_s24" type="#_x0000_t24" filled="f" style="position:absolute;width:160.1pt;height:23.75pt;z-index:-976;margin-left:173pt;margin-top:26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108" w:line="240" w:lineRule="auto"/>
                    <w:jc w:val="center"/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Subsystem PTPs Complete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/>
          <v:shape id="_x0000_s23" type="#_x0000_t23" filled="f" style="position:absolute;width:160.1pt;height:24pt;z-index:-977;margin-left:167.5pt;margin-top:13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108" w:line="240" w:lineRule="auto"/>
                    <w:jc w:val="right"/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NCSX Construction Complete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/>
          <v:shape id="_x0000_s22" type="#_x0000_t22" filled="f" style="position:absolute;width:160.1pt;height:23.75pt;z-index:-978;margin-left:493.65pt;margin-top:49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72" w:line="240" w:lineRule="auto"/>
                    <w:jc w:val="center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NCSX Operations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/>
          <v:shape id="_x0000_s21" type="#_x0000_t21" filled="f" stroked="f" style="position:absolute;width:126pt;height:22.1pt;z-index:-979;margin-left:511.2pt;margin-top:45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1" w:lineRule="exact"/>
                    <w:jc w:val="center"/>
                    <w:rPr>
                      <w:color w:val="#00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Issuance of Amended Safety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Certificate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/>
          <v:shape id="_x0000_s20" type="#_x0000_t20" filled="f" style="position:absolute;width:160.1pt;height:23.75pt;z-index:-980;margin-left:493.65pt;margin-top:40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108" w:line="240" w:lineRule="auto"/>
                    <w:jc w:val="center"/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Commence e-beam Mapping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/>
          <v:shape id="_x0000_s19" type="#_x0000_t19" filled="f" style="position:absolute;width:159.85pt;height:23.75pt;z-index:-981;margin-left:493.65pt;margin-top:36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44" w:after="72" w:line="204" w:lineRule="auto"/>
                    <w:jc w:val="center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First Plasma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/>
          <v:shape id="_x0000_s18" type="#_x0000_t18" filled="f" stroked="f" style="position:absolute;width:114pt;height:30.75pt;z-index:-982;margin-left:514.05pt;margin-top:23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exact"/>
                    <w:jc w:val="center"/>
                    <w:rPr>
                      <w:b w:val="true"/>
                      <w:color w:val="#000000"/>
                      <w:sz w:val="28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8"/>
                      <w:lang w:val="en-US"/>
                      <w:spacing w:val="-12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Startup Activities
</w:t>
                    <w:br/>
                  </w:r>
                  <w:r>
                    <w:rPr>
                      <w:b w:val="true"/>
                      <w:color w:val="#000000"/>
                      <w:sz w:val="28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Commence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/>
          <v:shape id="_x0000_s17" type="#_x0000_t17" filled="f" style="position:absolute;width:160.1pt;height:24pt;z-index:-983;margin-left:493.65pt;margin-top:32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44" w:after="72" w:line="208" w:lineRule="auto"/>
                    <w:jc w:val="center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Commence Coil ISTP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/>
          <v:shape id="_x0000_s16" type="#_x0000_t16" filled="f" style="position:absolute;width:160.1pt;height:23.75pt;z-index:-984;margin-left:493.65pt;margin-top:28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72" w:line="240" w:lineRule="auto"/>
                    <w:jc w:val="center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Cryostat Filled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/>
          <v:shape id="_x0000_s15" type="#_x0000_t15" filled="f" stroked="f" style="position:absolute;width:93.15pt;height:24pt;z-index:-985;margin-left:206.85pt;margin-top:30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NCSX Configured for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Operational Control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/>
          <v:shape id="_x0000_s14" type="#_x0000_t14" filled="f" stroked="f" style="position:absolute;width:132pt;height:24pt;z-index:-986;margin-left:187.2pt;margin-top:399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rPr>
                      <w:color w:val="#00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ES&amp;H Executive Safety Board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Approval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/>
          <v:shape id="_x0000_s13" type="#_x0000_t13" filled="f" stroked="f" style="position:absolute;width:138pt;height:35.8pt;z-index:-987;margin-left:184.3pt;margin-top:45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Issuance of a Limited Safety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Certificate for First Plasma &amp; e-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beam mapping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/>
          <v:shape id="_x0000_s12" type="#_x0000_t12" filled="f" stroked="f" style="position:absolute;width:144.25pt;height:22.05pt;z-index:-988;margin-left:180.95pt;margin-top:35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exact"/>
                    <w:jc w:val="center"/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ORA Review &amp; ACC Review and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Walkdown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/>
          <v:shape id="_x0000_s11" type="#_x0000_t11" filled="f" stroked="f" style="position:absolute;width:685.45pt;height:423.8pt;z-index:-989;margin-left:53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705215" cy="5382260"/>
                        <wp:docPr id="3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8" name="test1"/>
                                <pic:cNvPicPr preferRelativeResize="false"/>
                              </pic:nvPicPr>
                              <pic:blipFill>
                                <a:blip r:embed="d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5215" cy="5382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/>
          <v:shape id="_x0000_s10" type="#_x0000_t10" filled="f" stroked="f" style="position:absolute;width:697.95pt;height:33.85pt;z-index:-990;margin-left:47pt;margin-top:5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3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test1"/>
                                      <pic:cNvPicPr preferRelativeResize="false"/>
                                    </pic:nvPicPr>
                                    <pic:blipFill>
                                      <a:blip r:embed="d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6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3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test1"/>
                                      <pic:cNvPicPr preferRelativeResize="false"/>
                                    </pic:nvPicPr>
                                    <pic:blipFill>
                                      <a:blip r:embed="d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9" coordsize="21600,21600" o:spt="202" path="m,l,21600r21600,l21600,xe"/>
          <v:shape id="_x0000_s9" type="#_x0000_t9" filled="f" stroked="f" style="position:absolute;width:252pt;height:38pt;z-index:-991;margin-left:265.2pt;margin-top: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40" w:lineRule="auto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Startup Flow Chart</w:t>
                  </w:r>
                </w:p>
              </w:txbxContent>
            </v:textbox>
          </v:shape>
        </w:pict>
      </w:r>
    </w:p>
    <w:p>
      <w:pPr>
        <w:sectPr>
          <w:pgSz w:w="15840" w:h="12240" w:orient="landscape"/>
          <w:type w:val="nextPage"/>
          <w:textDirection w:val="lrTb"/>
          <w:pgMar w:bottom="560" w:top="3228" w:right="881" w:left="941" w:header="1122" w:footer="720"/>
          <w:headerReference w:type="even" r:id="drId22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Documentation needed for Startup</w:t>
      </w:r>
    </w:p>
    <w:p>
      <w:pPr>
        <w:ind w:right="249" w:left="348"/>
        <w:spacing w:before="0" w:after="470" w:line="240" w:lineRule="auto"/>
        <w:jc w:val="left"/>
      </w:pPr>
      <w:r>
        <w:drawing>
          <wp:inline>
            <wp:extent cx="8686800" cy="292100"/>
            <wp:docPr id="39" name="pic"/>
            <a:graphic>
              <a:graphicData uri="http://schemas.openxmlformats.org/drawingml/2006/picture">
                <pic:pic>
                  <pic:nvPicPr>
                    <pic:cNvPr id="40" name="test1"/>
                    <pic:cNvPicPr preferRelativeResize="false"/>
                  </pic:nvPicPr>
                  <pic:blipFill>
                    <a:blip r:embed="drId2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864" w:firstLine="0"/>
        <w:spacing w:before="0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29" coordsize="21600,21600" o:spt="202" path="m,l,21600r21600,l21600,xe"/>
          <v:shape id="_x0000_s29" type="#_x0000_t29" filled="f" stroked="f" style="position:absolute;width:709.35pt;height:33.85pt;z-index:-971;margin-left:0pt;margin-top:39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94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94" w:type="auto"/>
                        <w:textDirection w:val="lrTb"/>
                        <w:vAlign w:val="top"/>
                      </w:tcPr>
                      <w:p>
                        <w:pPr>
                          <w:ind w:right="0" w:left="216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4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test1"/>
                                      <pic:cNvPicPr preferRelativeResize="false"/>
                                    </pic:nvPicPr>
                                    <pic:blipFill>
                                      <a:blip r:embed="d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5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8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7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87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4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test1"/>
                                      <pic:cNvPicPr preferRelativeResize="false"/>
                                    </pic:nvPicPr>
                                    <pic:blipFill>
                                      <a:blip r:embed="d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NCSX Safety Assessment Document ( SAD)</w:t>
      </w:r>
    </w:p>
    <w:p>
      <w:pPr>
        <w:ind w:right="0" w:left="864" w:firstLine="0"/>
        <w:spacing w:before="108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NCSX Integrated System Test Procedure (ISTP)</w:t>
      </w:r>
    </w:p>
    <w:p>
      <w:pPr>
        <w:ind w:right="0" w:left="864" w:firstLine="0"/>
        <w:spacing w:before="144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4"/>
          <w:w w:val="105"/>
          <w:strike w:val="false"/>
          <w:vertAlign w:val="baseline"/>
          <w:rFonts w:ascii="Arial" w:hAnsi="Arial"/>
        </w:rPr>
        <w:t xml:space="preserve">Completed (sub-system) Pre-operational Test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Procedures (PTP)</w:t>
      </w:r>
    </w:p>
    <w:p>
      <w:pPr>
        <w:ind w:right="0" w:left="864" w:firstLine="0"/>
        <w:spacing w:before="144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NCSX Configuration and Interface Control Procedures</w:t>
      </w:r>
    </w:p>
    <w:p>
      <w:pPr>
        <w:ind w:right="0" w:left="864" w:firstLine="0"/>
        <w:spacing w:before="144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1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14"/>
          <w:w w:val="105"/>
          <w:strike w:val="false"/>
          <w:vertAlign w:val="baseline"/>
          <w:rFonts w:ascii="Arial" w:hAnsi="Arial"/>
        </w:rPr>
        <w:t xml:space="preserve">NCSX Training Matrix</w:t>
      </w:r>
    </w:p>
    <w:p>
      <w:pPr>
        <w:ind w:right="0" w:left="864" w:firstLine="0"/>
        <w:spacing w:before="144" w:after="0" w:line="240" w:lineRule="auto"/>
        <w:jc w:val="left"/>
        <w:tabs>
          <w:tab w:val="clear" w:pos="576"/>
          <w:tab w:val="decimal" w:pos="1440"/>
        </w:tabs>
        <w:numPr>
          <w:ilvl w:val="0"/>
          <w:numId w:val="4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First Plasma sub-system support procedures</w:t>
      </w:r>
    </w:p>
    <w:p>
      <w:pPr>
        <w:ind w:right="0" w:left="1368" w:firstLine="0"/>
        <w:spacing w:before="144" w:after="0" w:line="240" w:lineRule="auto"/>
        <w:jc w:val="left"/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Torus VV pumpdown, cryo operations, search &amp; secure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procedures, power system procedures, coil operating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procedures, bakeout procedures, control system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procedures.</w:t>
      </w:r>
    </w:p>
    <w:p>
      <w:pPr>
        <w:sectPr>
          <w:pgSz w:w="15840" w:h="12240" w:orient="landscape"/>
          <w:type w:val="nextPage"/>
          <w:textDirection w:val="lrTb"/>
          <w:pgMar w:bottom="1225" w:top="1122" w:right="891" w:left="712" w:header="0" w:footer="720"/>
          <w:titlePg w:val="false"/>
        </w:sectPr>
      </w:pPr>
    </w:p>
    <w:p>
      <w:pPr>
        <w:ind w:right="0" w:left="3024" w:firstLine="0"/>
        <w:spacing w:before="0" w:after="108" w:line="240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Startup Documentation Effort</w:t>
      </w:r>
    </w:p>
    <w:p>
      <w:pPr>
        <w:ind w:right="249" w:left="248"/>
        <w:spacing w:before="0" w:after="814" w:line="240" w:lineRule="auto"/>
        <w:jc w:val="left"/>
      </w:pPr>
      <w:r>
        <w:drawing>
          <wp:inline>
            <wp:extent cx="8686800" cy="292100"/>
            <wp:docPr id="45" name="pic"/>
            <a:graphic>
              <a:graphicData uri="http://schemas.openxmlformats.org/drawingml/2006/picture">
                <pic:pic>
                  <pic:nvPicPr>
                    <pic:cNvPr id="46" name="test1"/>
                    <pic:cNvPicPr preferRelativeResize="false"/>
                  </pic:nvPicPr>
                  <pic:blipFill>
                    <a:blip r:embed="d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54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pict>
          <v:shapetype id="_x0000_t30" coordsize="21600,21600" o:spt="202" path="m,l,21600r21600,l21600,xe"/>
          <v:shape id="_x0000_s30" type="#_x0000_t30" filled="f" stroked="f" style="position:absolute;width:708.85pt;height:33.85pt;z-index:-970;margin-left:0pt;margin-top:376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94"/>
                    <w:gridCol w:w="10963"/>
                    <w:gridCol w:w="142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94" w:type="auto"/>
                        <w:textDirection w:val="lrTb"/>
                        <w:vAlign w:val="top"/>
                      </w:tcPr>
                      <w:p>
                        <w:pPr>
                          <w:ind w:right="0" w:left="128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4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test1"/>
                                      <pic:cNvPicPr preferRelativeResize="false"/>
                                    </pic:nvPicPr>
                                    <pic:blipFill>
                                      <a:blip r:embed="d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5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8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77" w:type="auto"/>
                        <w:textDirection w:val="lrTb"/>
                        <w:vAlign w:val="top"/>
                      </w:tcPr>
                      <w:p>
                        <w:pPr>
                          <w:ind w:right="90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4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test1"/>
                                      <pic:cNvPicPr preferRelativeResize="false"/>
                                    </pic:nvPicPr>
                                    <pic:blipFill>
                                      <a:blip r:embed="d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54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• Documentation Costs = $345 K</w:t>
      </w:r>
    </w:p>
    <w:p>
      <w:pPr>
        <w:ind w:right="0" w:left="720" w:firstLine="0"/>
        <w:spacing w:before="180" w:after="0" w:line="240" w:lineRule="auto"/>
        <w:jc w:val="left"/>
        <w:rPr>
          <w:color w:val="#000000"/>
          <w:sz w:val="5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Documentation Development Team</w:t>
      </w:r>
    </w:p>
    <w:p>
      <w:pPr>
        <w:ind w:right="0" w:left="720" w:firstLine="0"/>
        <w:spacing w:before="180" w:after="0" w:line="240" w:lineRule="auto"/>
        <w:jc w:val="left"/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Engineer @ 28.5 weeks ( 1140 hours )</w:t>
      </w:r>
    </w:p>
    <w:p>
      <w:pPr>
        <w:ind w:right="0" w:left="720" w:firstLine="0"/>
        <w:spacing w:before="144" w:after="0" w:line="240" w:lineRule="auto"/>
        <w:jc w:val="left"/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Senior Lab &amp; Shop @ 28.5 week ( 1140 hours )</w:t>
      </w:r>
    </w:p>
    <w:p>
      <w:pPr>
        <w:ind w:right="0" w:left="720" w:firstLine="0"/>
        <w:spacing w:before="144" w:after="0" w:line="240" w:lineRule="auto"/>
        <w:jc w:val="left"/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4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- Total for documentation development = 2280 hours</w:t>
      </w:r>
    </w:p>
    <w:p>
      <w:pPr>
        <w:ind w:right="0" w:left="720" w:firstLine="0"/>
        <w:spacing w:before="180" w:after="0" w:line="240" w:lineRule="auto"/>
        <w:jc w:val="left"/>
        <w:rPr>
          <w:color w:val="#000000"/>
          <w:sz w:val="54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4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- Equivalent ~ 1.10 person years of effort</w:t>
      </w:r>
    </w:p>
    <w:p>
      <w:pPr>
        <w:sectPr>
          <w:pgSz w:w="15840" w:h="12240" w:orient="landscape"/>
          <w:type w:val="nextPage"/>
          <w:textDirection w:val="lrTb"/>
          <w:pgMar w:bottom="1225" w:top="1122" w:right="791" w:left="812" w:header="0" w:footer="720"/>
          <w:titlePg w:val="false"/>
        </w:sectPr>
      </w:pPr>
    </w:p>
    <w:p>
      <w:pPr>
        <w:ind w:right="0" w:left="2952" w:firstLine="0"/>
        <w:spacing w:before="0" w:after="108" w:line="240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Startup Staffing and Positions</w:t>
      </w:r>
    </w:p>
    <w:p>
      <w:pPr>
        <w:ind w:right="249" w:left="248"/>
        <w:spacing w:before="0" w:after="433" w:line="240" w:lineRule="auto"/>
        <w:jc w:val="left"/>
      </w:pPr>
      <w:r>
        <w:drawing>
          <wp:inline>
            <wp:extent cx="8686800" cy="292100"/>
            <wp:docPr id="51" name="pic"/>
            <a:graphic>
              <a:graphicData uri="http://schemas.openxmlformats.org/drawingml/2006/picture">
                <pic:pic>
                  <pic:nvPicPr>
                    <pic:cNvPr id="52" name="test1"/>
                    <pic:cNvPicPr preferRelativeResize="false"/>
                  </pic:nvPicPr>
                  <pic:blipFill>
                    <a:blip r:embed="d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44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31" coordsize="21600,21600" o:spt="202" path="m,l,21600r21600,l21600,xe"/>
          <v:shape id="_x0000_s31" type="#_x0000_t31" filled="f" stroked="f" style="position:absolute;width:708.85pt;height:33.85pt;z-index:-969;margin-left:0pt;margin-top:395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94"/>
                    <w:gridCol w:w="10963"/>
                    <w:gridCol w:w="142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94" w:type="auto"/>
                        <w:textDirection w:val="lrTb"/>
                        <w:vAlign w:val="top"/>
                      </w:tcPr>
                      <w:p>
                        <w:pPr>
                          <w:ind w:right="0" w:left="128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5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test1"/>
                                      <pic:cNvPicPr preferRelativeResize="false"/>
                                    </pic:nvPicPr>
                                    <pic:blipFill>
                                      <a:blip r:embed="d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5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8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77" w:type="auto"/>
                        <w:textDirection w:val="lrTb"/>
                        <w:vAlign w:val="top"/>
                      </w:tcPr>
                      <w:p>
                        <w:pPr>
                          <w:ind w:right="90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5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test1"/>
                                      <pic:cNvPicPr preferRelativeResize="false"/>
                                    </pic:nvPicPr>
                                    <pic:blipFill>
                                      <a:blip r:embed="d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4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• Startup Team costs = $ 450 K</w:t>
      </w:r>
    </w:p>
    <w:p>
      <w:pPr>
        <w:ind w:right="0" w:left="720" w:firstLine="0"/>
        <w:spacing w:before="72" w:after="0" w:line="240" w:lineRule="auto"/>
        <w:jc w:val="left"/>
        <w:rPr>
          <w:color w:val="#000000"/>
          <w:sz w:val="42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2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- (1) Test Director = 10 weeks @ 100 % FTE</w:t>
      </w:r>
    </w:p>
    <w:p>
      <w:pPr>
        <w:ind w:right="0" w:left="720" w:firstLine="0"/>
        <w:spacing w:before="108" w:after="0" w:line="240" w:lineRule="auto"/>
        <w:jc w:val="left"/>
        <w:rPr>
          <w:color w:val="#000000"/>
          <w:sz w:val="42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2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(1) Chief Operations Engineer = 10 weeks @ 85 % FTE</w:t>
      </w:r>
    </w:p>
    <w:p>
      <w:pPr>
        <w:ind w:right="0" w:left="792" w:firstLine="0"/>
        <w:spacing w:before="144" w:after="0" w:line="240" w:lineRule="auto"/>
        <w:jc w:val="left"/>
        <w:tabs>
          <w:tab w:val="clear" w:pos="1008"/>
          <w:tab w:val="decimal" w:pos="1800"/>
        </w:tabs>
        <w:numPr>
          <w:ilvl w:val="0"/>
          <w:numId w:val="5"/>
        </w:numPr>
        <w:rPr>
          <w:color w:val="#000000"/>
          <w:sz w:val="44"/>
          <w:lang w:val="en-US"/>
          <w:spacing w:val="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12"/>
          <w:w w:val="105"/>
          <w:strike w:val="false"/>
          <w:vertAlign w:val="baseline"/>
          <w:rFonts w:ascii="Arial" w:hAnsi="Arial"/>
        </w:rPr>
        <w:t xml:space="preserve">Project Engineer = 10 weeks @ 75 % FTE</w:t>
      </w:r>
    </w:p>
    <w:p>
      <w:pPr>
        <w:ind w:right="0" w:left="792" w:firstLine="0"/>
        <w:spacing w:before="144" w:after="0" w:line="240" w:lineRule="auto"/>
        <w:jc w:val="left"/>
        <w:tabs>
          <w:tab w:val="clear" w:pos="1008"/>
          <w:tab w:val="decimal" w:pos="1800"/>
        </w:tabs>
        <w:numPr>
          <w:ilvl w:val="0"/>
          <w:numId w:val="5"/>
        </w:numPr>
        <w:rPr>
          <w:color w:val="#000000"/>
          <w:sz w:val="44"/>
          <w:lang w:val="en-US"/>
          <w:spacing w:val="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10"/>
          <w:w w:val="105"/>
          <w:strike w:val="false"/>
          <w:vertAlign w:val="baseline"/>
          <w:rFonts w:ascii="Arial" w:hAnsi="Arial"/>
        </w:rPr>
        <w:t xml:space="preserve">Machine Technicians = 10 weeks @ 85 % FTE</w:t>
      </w:r>
    </w:p>
    <w:p>
      <w:pPr>
        <w:ind w:right="0" w:left="720" w:firstLine="0"/>
        <w:spacing w:before="108" w:after="0" w:line="240" w:lineRule="auto"/>
        <w:jc w:val="left"/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(1) FCPC Technician = 10 weeks @ 75 % FTE</w:t>
      </w:r>
    </w:p>
    <w:p>
      <w:pPr>
        <w:ind w:right="0" w:left="720" w:firstLine="0"/>
        <w:spacing w:before="144" w:after="0" w:line="240" w:lineRule="auto"/>
        <w:jc w:val="left"/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(1) Cryo System Technician = 10 weeks @ 75 % FTE</w:t>
      </w:r>
    </w:p>
    <w:p>
      <w:pPr>
        <w:ind w:right="0" w:left="720" w:firstLine="0"/>
        <w:spacing w:before="108" w:after="0" w:line="240" w:lineRule="auto"/>
        <w:jc w:val="left"/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(1) AC Power Engineer = 10 weeks @ 75 % FTE</w:t>
      </w:r>
    </w:p>
    <w:p>
      <w:pPr>
        <w:ind w:right="0" w:left="720" w:firstLine="0"/>
        <w:spacing w:before="144" w:after="0" w:line="240" w:lineRule="auto"/>
        <w:jc w:val="left"/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- (1) Computer Engineer = 10 weeks @ 75 % FTE</w:t>
      </w:r>
    </w:p>
    <w:p>
      <w:pPr>
        <w:ind w:right="0" w:left="720" w:firstLine="0"/>
        <w:spacing w:before="108" w:after="0" w:line="240" w:lineRule="auto"/>
        <w:jc w:val="left"/>
        <w:rPr>
          <w:color w:val="#000000"/>
          <w:sz w:val="44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- Total Startup hours = 2720 hours</w:t>
      </w:r>
    </w:p>
    <w:p>
      <w:pPr>
        <w:ind w:right="0" w:left="0" w:firstLine="0"/>
        <w:spacing w:before="144" w:after="0" w:line="240" w:lineRule="auto"/>
        <w:jc w:val="center"/>
        <w:rPr>
          <w:color w:val="#000000"/>
          <w:sz w:val="44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4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- Equivalent ~ 1.3 person years of effort to safely startup NCSX</w:t>
      </w:r>
    </w:p>
    <w:p>
      <w:pPr>
        <w:sectPr>
          <w:pgSz w:w="15840" w:h="12240" w:orient="landscape"/>
          <w:type w:val="nextPage"/>
          <w:textDirection w:val="lrTb"/>
          <w:pgMar w:bottom="1225" w:top="1122" w:right="791" w:left="812" w:header="0" w:footer="720"/>
          <w:titlePg w:val="false"/>
        </w:sectPr>
      </w:pP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56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Risks &amp; </w:t>
      </w:r>
      <w:r>
        <w:rPr>
          <w:b w:val="true"/>
          <w:color w:val="#000000"/>
          <w:sz w:val="56"/>
          <w:lang w:val="en-US"/>
          <w:spacing w:val="-2"/>
          <w:w w:val="105"/>
          <w:strike w:val="false"/>
          <w:u w:val="single"/>
          <w:vertAlign w:val="baseline"/>
          <w:rFonts w:ascii="Arial" w:hAnsi="Arial"/>
        </w:rPr>
        <w:t xml:space="preserve">Mitigation</w:t>
      </w:r>
      <w:r>
        <w:rPr>
          <w:b w:val="true"/>
          <w:color w:val="#999999"/>
          <w:sz w:val="56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 </w:t>
      </w:r>
    </w:p>
    <w:p>
      <w:pPr>
        <w:ind w:right="249" w:left="336"/>
        <w:spacing w:before="0" w:after="435" w:line="240" w:lineRule="auto"/>
        <w:jc w:val="left"/>
      </w:pPr>
      <w:r>
        <w:drawing>
          <wp:inline>
            <wp:extent cx="8686800" cy="292100"/>
            <wp:docPr id="57" name="pic"/>
            <a:graphic>
              <a:graphicData uri="http://schemas.openxmlformats.org/drawingml/2006/picture">
                <pic:pic>
                  <pic:nvPicPr>
                    <pic:cNvPr id="58" name="test1"/>
                    <pic:cNvPicPr preferRelativeResize="false"/>
                  </pic:nvPicPr>
                  <pic:blipFill>
                    <a:blip r:embed="drId3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864" w:firstLine="0"/>
        <w:spacing w:before="0" w:after="0" w:line="213" w:lineRule="auto"/>
        <w:jc w:val="left"/>
        <w:tabs>
          <w:tab w:val="clear" w:pos="576"/>
          <w:tab w:val="decimal" w:pos="1440"/>
        </w:tabs>
        <w:numPr>
          <w:ilvl w:val="0"/>
          <w:numId w:val="6"/>
        </w:numP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32" coordsize="21600,21600" o:spt="202" path="m,l,21600r21600,l21600,xe"/>
          <v:shape id="_x0000_s32" type="#_x0000_t32" filled="f" stroked="f" style="position:absolute;width:708.85pt;height:33.85pt;z-index:-968;margin-left:0pt;margin-top:395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82"/>
                    <w:gridCol w:w="10963"/>
                    <w:gridCol w:w="1332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82" w:type="auto"/>
                        <w:textDirection w:val="lrTb"/>
                        <w:vAlign w:val="top"/>
                      </w:tcPr>
                      <w:p>
                        <w:pPr>
                          <w:ind w:right="0" w:left="216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5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test1"/>
                                      <pic:cNvPicPr preferRelativeResize="false"/>
                                    </pic:nvPicPr>
                                    <pic:blipFill>
                                      <a:blip r:embed="d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84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10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77" w:type="auto"/>
                        <w:textDirection w:val="lrTb"/>
                        <w:vAlign w:val="top"/>
                      </w:tcPr>
                      <w:p>
                        <w:pPr>
                          <w:ind w:right="2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6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test1"/>
                                      <pic:cNvPicPr preferRelativeResize="false"/>
                                    </pic:nvPicPr>
                                    <pic:blipFill>
                                      <a:blip r:embed="d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Incorrectly connecting power supply to coil leads -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12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12"/>
          <w:w w:val="105"/>
          <w:strike w:val="false"/>
          <w:u w:val="single"/>
          <w:vertAlign w:val="baseline"/>
          <w:rFonts w:ascii="Arial" w:hAnsi="Arial"/>
        </w:rPr>
        <w:t xml:space="preserve">Coil leads to be clearly designated prior to startup, 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  <w:t xml:space="preserve">low power compass test. </w:t>
      </w:r>
    </w:p>
    <w:p>
      <w:pPr>
        <w:ind w:right="0" w:left="864" w:firstLine="0"/>
        <w:spacing w:before="0" w:after="0" w:line="216" w:lineRule="auto"/>
        <w:jc w:val="left"/>
        <w:tabs>
          <w:tab w:val="clear" w:pos="576"/>
          <w:tab w:val="decimal" w:pos="1440"/>
        </w:tabs>
        <w:numPr>
          <w:ilvl w:val="0"/>
          <w:numId w:val="6"/>
        </w:numP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Ground Faults - </w:t>
      </w:r>
      <w:r>
        <w:rPr>
          <w:color w:val="#000000"/>
          <w:sz w:val="52"/>
          <w:lang w:val="en-US"/>
          <w:spacing w:val="-2"/>
          <w:w w:val="105"/>
          <w:strike w:val="false"/>
          <w:u w:val="single"/>
          <w:vertAlign w:val="baseline"/>
          <w:rFonts w:ascii="Arial" w:hAnsi="Arial"/>
        </w:rPr>
        <w:t xml:space="preserve">Check for ground fault conditions 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12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12"/>
          <w:w w:val="105"/>
          <w:strike w:val="false"/>
          <w:u w:val="single"/>
          <w:vertAlign w:val="baseline"/>
          <w:rFonts w:ascii="Arial" w:hAnsi="Arial"/>
        </w:rPr>
        <w:t xml:space="preserve">during assembly (pre-startup) to mitigate impact on 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6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6"/>
          <w:w w:val="105"/>
          <w:strike w:val="false"/>
          <w:u w:val="single"/>
          <w:vertAlign w:val="baseline"/>
          <w:rFonts w:ascii="Arial" w:hAnsi="Arial"/>
        </w:rPr>
        <w:t xml:space="preserve">startup. </w:t>
      </w:r>
    </w:p>
    <w:p>
      <w:pPr>
        <w:ind w:right="0" w:left="864" w:firstLine="0"/>
        <w:spacing w:before="0" w:after="0" w:line="216" w:lineRule="auto"/>
        <w:jc w:val="left"/>
        <w:tabs>
          <w:tab w:val="clear" w:pos="576"/>
          <w:tab w:val="decimal" w:pos="1440"/>
        </w:tabs>
        <w:numPr>
          <w:ilvl w:val="0"/>
          <w:numId w:val="6"/>
        </w:numP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Loop Faults - </w:t>
      </w:r>
      <w:r>
        <w:rPr>
          <w:color w:val="#000000"/>
          <w:sz w:val="52"/>
          <w:lang w:val="en-US"/>
          <w:spacing w:val="0"/>
          <w:w w:val="105"/>
          <w:strike w:val="false"/>
          <w:u w:val="single"/>
          <w:vertAlign w:val="baseline"/>
          <w:rFonts w:ascii="Arial" w:hAnsi="Arial"/>
        </w:rPr>
        <w:t xml:space="preserve">Check for loop faults during assembly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  <w:t xml:space="preserve">(pre-startup). </w:t>
      </w:r>
    </w:p>
    <w:p>
      <w:pPr>
        <w:ind w:right="0" w:left="864" w:firstLine="0"/>
        <w:spacing w:before="0" w:after="0" w:line="216" w:lineRule="auto"/>
        <w:jc w:val="left"/>
        <w:tabs>
          <w:tab w:val="clear" w:pos="576"/>
          <w:tab w:val="decimal" w:pos="1440"/>
        </w:tabs>
        <w:numPr>
          <w:ilvl w:val="0"/>
          <w:numId w:val="6"/>
        </w:numP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Control System - </w:t>
      </w:r>
      <w:r>
        <w:rPr>
          <w:color w:val="#000000"/>
          <w:sz w:val="52"/>
          <w:lang w:val="en-US"/>
          <w:spacing w:val="-2"/>
          <w:w w:val="105"/>
          <w:strike w:val="false"/>
          <w:u w:val="single"/>
          <w:vertAlign w:val="baseline"/>
          <w:rFonts w:ascii="Arial" w:hAnsi="Arial"/>
        </w:rPr>
        <w:t xml:space="preserve">Pre-test wave forms and clock 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14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14"/>
          <w:w w:val="105"/>
          <w:strike w:val="false"/>
          <w:u w:val="single"/>
          <w:vertAlign w:val="baseline"/>
          <w:rFonts w:ascii="Arial" w:hAnsi="Arial"/>
        </w:rPr>
        <w:t xml:space="preserve">cycles to ensure control system operation. </w:t>
      </w:r>
    </w:p>
    <w:p>
      <w:pPr>
        <w:ind w:right="0" w:left="864" w:firstLine="0"/>
        <w:spacing w:before="36" w:after="0" w:line="216" w:lineRule="auto"/>
        <w:jc w:val="left"/>
        <w:tabs>
          <w:tab w:val="clear" w:pos="576"/>
          <w:tab w:val="decimal" w:pos="1440"/>
        </w:tabs>
        <w:numPr>
          <w:ilvl w:val="0"/>
          <w:numId w:val="6"/>
        </w:numP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Loss of sub-system components </w:t>
      </w:r>
      <w:r>
        <w:rPr>
          <w:color w:val="#000000"/>
          <w:sz w:val="52"/>
          <w:lang w:val="en-US"/>
          <w:spacing w:val="-2"/>
          <w:w w:val="105"/>
          <w:strike w:val="false"/>
          <w:u w:val="single"/>
          <w:vertAlign w:val="baseline"/>
          <w:rFonts w:ascii="Arial" w:hAnsi="Arial"/>
        </w:rPr>
        <w:t xml:space="preserve">(i.e., pumps ) - </w:t>
      </w:r>
    </w:p>
    <w:p>
      <w:pPr>
        <w:ind w:right="0" w:left="1368" w:firstLine="0"/>
        <w:spacing w:before="0" w:after="0" w:line="240" w:lineRule="auto"/>
        <w:jc w:val="left"/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52"/>
          <w:lang w:val="en-US"/>
          <w:spacing w:val="-8"/>
          <w:w w:val="105"/>
          <w:strike w:val="false"/>
          <w:u w:val="single"/>
          <w:vertAlign w:val="baseline"/>
          <w:rFonts w:ascii="Arial" w:hAnsi="Arial"/>
        </w:rPr>
        <w:t xml:space="preserve">repair / replace. </w:t>
      </w:r>
    </w:p>
    <w:p>
      <w:pPr>
        <w:sectPr>
          <w:pgSz w:w="15840" w:h="12240" w:orient="landscape"/>
          <w:type w:val="nextPage"/>
          <w:textDirection w:val="lrTb"/>
          <w:pgMar w:bottom="1225" w:top="1122" w:right="879" w:left="724" w:header="0" w:footer="720"/>
          <w:titlePg w:val="false"/>
        </w:sectPr>
      </w:pPr>
    </w:p>
    <w:p>
      <w:pPr>
        <w:ind w:right="0" w:left="5472" w:firstLine="0"/>
        <w:spacing w:before="0" w:after="108" w:line="206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Conclusion</w:t>
      </w:r>
    </w:p>
    <w:p>
      <w:pPr>
        <w:ind w:right="249" w:left="248"/>
        <w:spacing w:before="0" w:after="470" w:line="240" w:lineRule="auto"/>
        <w:jc w:val="left"/>
      </w:pPr>
      <w:r>
        <w:drawing>
          <wp:inline>
            <wp:extent cx="8686800" cy="292100"/>
            <wp:docPr id="63" name="pic"/>
            <a:graphic>
              <a:graphicData uri="http://schemas.openxmlformats.org/drawingml/2006/picture">
                <pic:pic>
                  <pic:nvPicPr>
                    <pic:cNvPr id="64" name="test1"/>
                    <pic:cNvPicPr preferRelativeResize="false"/>
                  </pic:nvPicPr>
                  <pic:blipFill>
                    <a:blip r:embed="drId3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0" w:firstLine="0"/>
        <w:spacing w:before="0" w:after="0" w:line="240" w:lineRule="auto"/>
        <w:jc w:val="left"/>
        <w:tabs>
          <w:tab w:val="clear" w:pos="648"/>
          <w:tab w:val="decimal" w:pos="1368"/>
        </w:tabs>
        <w:numPr>
          <w:ilvl w:val="0"/>
          <w:numId w:val="7"/>
        </w:numP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pict>
          <v:shapetype id="_x0000_t33" coordsize="21600,21600" o:spt="202" path="m,l,21600r21600,l21600,xe"/>
          <v:shape id="_x0000_s33" type="#_x0000_t33" filled="f" stroked="f" style="position:absolute;width:708.85pt;height:33.85pt;z-index:-967;margin-left:0pt;margin-top:393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94"/>
                    <w:gridCol w:w="10963"/>
                    <w:gridCol w:w="142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94" w:type="auto"/>
                        <w:textDirection w:val="lrTb"/>
                        <w:vAlign w:val="top"/>
                      </w:tcPr>
                      <w:p>
                        <w:pPr>
                          <w:ind w:right="0" w:left="128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6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test1"/>
                                      <pic:cNvPicPr preferRelativeResize="false"/>
                                    </pic:nvPicPr>
                                    <pic:blipFill>
                                      <a:blip r:embed="drId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5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C. A. Gentile 11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77" w:type="auto"/>
                        <w:textDirection w:val="lrTb"/>
                        <w:vAlign w:val="top"/>
                      </w:tcPr>
                      <w:p>
                        <w:pPr>
                          <w:ind w:right="90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6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test1"/>
                                      <pic:cNvPicPr preferRelativeResize="false"/>
                                    </pic:nvPicPr>
                                    <pic:blipFill>
                                      <a:blip r:embed="drId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Based on the startup of similar machines at PPPL NCSX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startup requirements are understood. Good experience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base and support for e-beam mapping from colleagues at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ORNL, UW, Auburn.</w:t>
      </w:r>
    </w:p>
    <w:p>
      <w:pPr>
        <w:ind w:right="0" w:left="720" w:firstLine="0"/>
        <w:spacing w:before="144" w:after="0" w:line="240" w:lineRule="auto"/>
        <w:jc w:val="left"/>
        <w:tabs>
          <w:tab w:val="clear" w:pos="648"/>
          <w:tab w:val="decimal" w:pos="1368"/>
        </w:tabs>
        <w:numPr>
          <w:ilvl w:val="0"/>
          <w:numId w:val="7"/>
        </w:numPr>
        <w:rPr>
          <w:color w:val="#000000"/>
          <w:sz w:val="48"/>
          <w:lang w:val="en-US"/>
          <w:spacing w:val="-1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"/>
          <w:w w:val="105"/>
          <w:strike w:val="false"/>
          <w:vertAlign w:val="baseline"/>
          <w:rFonts w:ascii="Arial" w:hAnsi="Arial"/>
        </w:rPr>
        <w:t xml:space="preserve">NCSX startup concerns are mostly about safety (people,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environment, machine).</w:t>
      </w:r>
    </w:p>
    <w:p>
      <w:pPr>
        <w:ind w:right="0" w:left="720" w:firstLine="0"/>
        <w:spacing w:before="144" w:after="0" w:line="240" w:lineRule="auto"/>
        <w:jc w:val="left"/>
        <w:tabs>
          <w:tab w:val="clear" w:pos="648"/>
          <w:tab w:val="decimal" w:pos="1368"/>
        </w:tabs>
        <w:numPr>
          <w:ilvl w:val="0"/>
          <w:numId w:val="7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Success of startup the result of prerequisite PTP’s, ACC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reviews, ES&amp;H Executive Safety Board review, safety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certificate issuance, closing out post construction punch</w:t>
      </w:r>
    </w:p>
    <w:p>
      <w:pPr>
        <w:ind w:right="0" w:left="1296" w:firstLine="0"/>
        <w:spacing w:before="0" w:after="0" w:line="201" w:lineRule="auto"/>
        <w:jc w:val="left"/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list items.</w:t>
      </w:r>
    </w:p>
    <w:p>
      <w:pPr>
        <w:ind w:right="0" w:left="720" w:firstLine="0"/>
        <w:spacing w:before="216" w:after="0" w:line="240" w:lineRule="auto"/>
        <w:jc w:val="left"/>
        <w:tabs>
          <w:tab w:val="clear" w:pos="648"/>
          <w:tab w:val="decimal" w:pos="1368"/>
        </w:tabs>
        <w:numPr>
          <w:ilvl w:val="0"/>
          <w:numId w:val="7"/>
        </w:numP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Completion of NCSX ISTP will transition the machine</w:t>
      </w:r>
    </w:p>
    <w:p>
      <w:pPr>
        <w:ind w:right="0" w:left="1296" w:firstLine="0"/>
        <w:spacing w:before="0" w:after="0" w:line="240" w:lineRule="auto"/>
        <w:jc w:val="left"/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8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from startup to operational.</w:t>
      </w:r>
    </w:p>
    <w:sectPr>
      <w:pgSz w:w="15840" w:h="12240" w:orient="landscape"/>
      <w:type w:val="nextPage"/>
      <w:textDirection w:val="lrTb"/>
      <w:pgMar w:bottom="1225" w:top="1122" w:right="791" w:left="812" w:header="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Symbol">
    <w:pitch w:val="default"/>
    <w:family w:val="auto"/>
  </w:font>
</w:fonts>
</file>

<file path=word/header100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0"/>
      <w:spacing w:before="0" w:after="0" w:line="240" w:lineRule="auto"/>
      <w:jc w:val="left"/>
      <w:tabs>
        <w:tab w:val="left" w:leader="none" w:pos="681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color w:val="#000000"/>
        <w:sz w:val="40"/>
        <w:lang w:val="en-US"/>
        <w:spacing w:val="-28"/>
        <w:w w:val="105"/>
        <w:strike w:val="false"/>
        <w:vertAlign w:val="baseline"/>
        <w:rFonts w:ascii="Arial" w:hAnsi="Arial"/>
      </w:rPr>
      <w:t xml:space="preserve">ISTP</w:t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WBS 85 Schedule -</w:t>
    </w:r>
    <w:r>
      <w:fldChar w:fldCharType="begin"/>
    </w:r>
    <w:r>
      <w:instrText xml:space="preserve">PAGE</w:instrText>
    </w:r>
    <w:r>
      <w:fldChar w:fldCharType="end"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</w:r>
  </w:p>
</w:hdr>
</file>

<file path=word/header98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0"/>
      <w:spacing w:before="0" w:after="0" w:line="240" w:lineRule="auto"/>
      <w:jc w:val="left"/>
      <w:tabs>
        <w:tab w:val="left" w:leader="none" w:pos="681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color w:val="#000000"/>
        <w:sz w:val="40"/>
        <w:lang w:val="en-US"/>
        <w:spacing w:val="-28"/>
        <w:w w:val="105"/>
        <w:strike w:val="false"/>
        <w:vertAlign w:val="baseline"/>
        <w:rFonts w:ascii="Arial" w:hAnsi="Arial"/>
      </w:rPr>
      <w:t xml:space="preserve">ISTP</w:t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WBS 85 Schedule -</w:t>
    </w:r>
    <w:r>
      <w:fldChar w:fldCharType="begin"/>
    </w:r>
    <w:r>
      <w:instrText xml:space="preserve">PAGE</w:instrText>
    </w:r>
    <w:r>
      <w:fldChar w:fldCharType="end"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</w:r>
  </w:p>
</w:hdr>
</file>

<file path=word/header99.xml><?xml version="1.0" encoding="utf-8"?>
<w:hd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p>
    <w:pPr>
      <w:ind w:right="0" w:left="0"/>
      <w:spacing w:before="0" w:after="0" w:line="240" w:lineRule="auto"/>
      <w:jc w:val="left"/>
      <w:tabs>
        <w:tab w:val="left" w:leader="none" w:pos="681"/>
      </w:tabs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</w:pPr>
    <w:r>
      <w:rPr>
        <w:color w:val="#000000"/>
        <w:sz w:val="24"/>
        <w:lang w:val="en-US"/>
        <w:w w:val="100"/>
        <w:strike w:val="false"/>
        <w:vertAlign w:val="baseline"/>
        <w:rFonts w:ascii="Times New Roman" w:hAnsi="Times New Roman"/>
      </w:rPr>
      <w:tab/>
    </w:r>
    <w:r>
      <w:rPr>
        <w:color w:val="#000000"/>
        <w:sz w:val="40"/>
        <w:lang w:val="en-US"/>
        <w:spacing w:val="-28"/>
        <w:w w:val="105"/>
        <w:strike w:val="false"/>
        <w:vertAlign w:val="baseline"/>
        <w:rFonts w:ascii="Arial" w:hAnsi="Arial"/>
      </w:rPr>
      <w:t xml:space="preserve">ISTP</w:t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  <w:t xml:space="preserve">WBS 85 Schedule -</w:t>
    </w:r>
    <w:r>
      <w:fldChar w:fldCharType="begin"/>
    </w:r>
    <w:r>
      <w:instrText xml:space="preserve">PAGE</w:instrText>
    </w:r>
    <w:r>
      <w:fldChar w:fldCharType="end"/>
    </w:r>
    <w:r>
      <w:rPr>
        <w:b w:val="true"/>
        <w:color w:val="#000000"/>
        <w:sz w:val="56"/>
        <w:lang w:val="en-US"/>
        <w:spacing w:val="0"/>
        <w:w w:val="100"/>
        <w:strike w:val="false"/>
        <w:vertAlign w:val="baseline"/>
        <w:rFonts w:ascii="Arial" w:hAnsi="Arial"/>
      </w:rPr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36"/>
        <w:lang w:val="en-US"/>
        <w:spacing w:val="-8"/>
        <w:w w:val="105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36"/>
        <w:lang w:val="en-US"/>
        <w:spacing w:val="-8"/>
        <w:w w:val="105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00"/>
        <w:sz w:val="48"/>
        <w:lang w:val="en-US"/>
        <w:spacing w:val="0"/>
        <w:w w:val="105"/>
        <w:strike w:val="false"/>
        <w:vertAlign w:val="baseline"/>
        <w:rFonts w:ascii="Symbol" w:hAnsi="Symbol"/>
      </w:rPr>
    </w:lvl>
  </w:abstractNum>
  <w:abstractNum w:abstractNumId="4">
    <w:lvl w:ilvl="0">
      <w:numFmt w:val="decimal"/>
      <w:lvlText w:val="- (%1)"/>
      <w:start w:val="1"/>
      <w:lvlJc w:val="left"/>
      <w:pPr>
        <w:ind w:left="720"/>
        <w:tabs>
          <w:tab w:val="decimal" w:pos="1008"/>
        </w:tabs>
      </w:pPr>
      <w:rPr>
        <w:color w:val="#000000"/>
        <w:sz w:val="44"/>
        <w:lang w:val="en-US"/>
        <w:spacing w:val="12"/>
        <w:w w:val="105"/>
        <w:strike w:val="false"/>
        <w:vertAlign w:val="baseline"/>
        <w:rFonts w:ascii="Arial" w:hAnsi="Aria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576"/>
        </w:tabs>
      </w:pPr>
      <w:rPr>
        <w:color w:val="#000000"/>
        <w:sz w:val="52"/>
        <w:lang w:val="en-US"/>
        <w:spacing w:val="0"/>
        <w:w w:val="105"/>
        <w:strike w:val="false"/>
        <w:vertAlign w:val="baseline"/>
        <w:rFonts w:ascii="Symbol" w:hAnsi="Symbol"/>
      </w:rPr>
    </w:lvl>
  </w:abstractNum>
  <w:abstractNum w:abstractNumId="6">
    <w:lvl w:ilvl="0">
      <w:numFmt w:val="bullet"/>
      <w:lvlText w:val=""/>
      <w:start w:val="1"/>
      <w:lvlJc w:val="left"/>
      <w:pPr>
        <w:ind w:left="720"/>
        <w:tabs>
          <w:tab w:val="decimal" w:pos="648"/>
        </w:tabs>
      </w:pPr>
      <w:rPr>
        <w:color w:val="#000000"/>
        <w:sz w:val="48"/>
        <w:lang w:val="en-US"/>
        <w:spacing w:val="-2"/>
        <w:w w:val="105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evenAndOddHeaders w:val="true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drId1" /><Relationship Type="http://schemas.openxmlformats.org/officeDocument/2006/relationships/image" Target="/word/media/image250.png" Id="drId2" /><Relationship Type="http://schemas.openxmlformats.org/officeDocument/2006/relationships/image" Target="/word/media/image251.png" Id="drId4" /><Relationship Type="http://schemas.openxmlformats.org/officeDocument/2006/relationships/image" Target="/word/media/image252.png" Id="drId5" /><Relationship Type="http://schemas.openxmlformats.org/officeDocument/2006/relationships/image" Target="/word/media/image253.png" Id="drId6" /><Relationship Type="http://schemas.openxmlformats.org/officeDocument/2006/relationships/image" Target="/word/media/image254.png" Id="drId7" /><Relationship Type="http://schemas.openxmlformats.org/officeDocument/2006/relationships/image" Target="/word/media/image255.png" Id="drId8" /><Relationship Type="http://schemas.openxmlformats.org/officeDocument/2006/relationships/numbering" Target="/word/numbering.xml" Id="drId9" /><Relationship Type="http://schemas.openxmlformats.org/officeDocument/2006/relationships/image" Target="/word/media/image256.png" Id="drId10" /><Relationship Type="http://schemas.openxmlformats.org/officeDocument/2006/relationships/image" Target="/word/media/image257.png" Id="drId11" /><Relationship Type="http://schemas.openxmlformats.org/officeDocument/2006/relationships/image" Target="/word/media/image258.png" Id="drId12" /><Relationship Type="http://schemas.openxmlformats.org/officeDocument/2006/relationships/header" Target="/word/header98.xml" Id="drId13" /><Relationship Type="http://schemas.openxmlformats.org/officeDocument/2006/relationships/image" Target="/word/media/image259.png" Id="drId14" /><Relationship Type="http://schemas.openxmlformats.org/officeDocument/2006/relationships/image" Target="/word/media/image260.png" Id="drId15" /><Relationship Type="http://schemas.openxmlformats.org/officeDocument/2006/relationships/image" Target="/word/media/image261.png" Id="drId16" /><Relationship Type="http://schemas.openxmlformats.org/officeDocument/2006/relationships/header" Target="/word/header99.xml" Id="drId17" /><Relationship Type="http://schemas.openxmlformats.org/officeDocument/2006/relationships/image" Target="/word/media/image262.png" Id="drId18" /><Relationship Type="http://schemas.openxmlformats.org/officeDocument/2006/relationships/image" Target="/word/media/image263.png" Id="drId19" /><Relationship Type="http://schemas.openxmlformats.org/officeDocument/2006/relationships/image" Target="/word/media/image264.png" Id="drId20" /><Relationship Type="http://schemas.openxmlformats.org/officeDocument/2006/relationships/image" Target="/word/media/image265.png" Id="drId21" /><Relationship Type="http://schemas.openxmlformats.org/officeDocument/2006/relationships/header" Target="/word/header100.xml" Id="drId22" /><Relationship Type="http://schemas.openxmlformats.org/officeDocument/2006/relationships/image" Target="/word/media/image266.png" Id="drId23" /><Relationship Type="http://schemas.openxmlformats.org/officeDocument/2006/relationships/image" Target="/word/media/image267.png" Id="drId24" /><Relationship Type="http://schemas.openxmlformats.org/officeDocument/2006/relationships/image" Target="/word/media/image268.png" Id="drId25" /><Relationship Type="http://schemas.openxmlformats.org/officeDocument/2006/relationships/image" Target="/word/media/image269.png" Id="drId26" /><Relationship Type="http://schemas.openxmlformats.org/officeDocument/2006/relationships/image" Target="/word/media/image270.png" Id="drId27" /><Relationship Type="http://schemas.openxmlformats.org/officeDocument/2006/relationships/image" Target="/word/media/image271.png" Id="drId28" /><Relationship Type="http://schemas.openxmlformats.org/officeDocument/2006/relationships/image" Target="/word/media/image272.png" Id="drId29" /><Relationship Type="http://schemas.openxmlformats.org/officeDocument/2006/relationships/image" Target="/word/media/image273.png" Id="drId30" /><Relationship Type="http://schemas.openxmlformats.org/officeDocument/2006/relationships/image" Target="/word/media/image274.png" Id="drId31" /><Relationship Type="http://schemas.openxmlformats.org/officeDocument/2006/relationships/image" Target="/word/media/image275.png" Id="drId32" /><Relationship Type="http://schemas.openxmlformats.org/officeDocument/2006/relationships/image" Target="/word/media/image276.png" Id="drId33" /><Relationship Type="http://schemas.openxmlformats.org/officeDocument/2006/relationships/image" Target="/word/media/image277.png" Id="drId34" /><Relationship Type="http://schemas.openxmlformats.org/officeDocument/2006/relationships/image" Target="/word/media/image278.png" Id="drId35" /><Relationship Type="http://schemas.openxmlformats.org/officeDocument/2006/relationships/image" Target="/word/media/image279.png" Id="drId36" /><Relationship Type="http://schemas.openxmlformats.org/officeDocument/2006/relationships/image" Target="/word/media/image280.png" Id="drId37" /><Relationship Type="http://schemas.openxmlformats.org/officeDocument/2006/relationships/image" Target="/word/media/image281.png" Id="drId38" /><Relationship Type="http://schemas.openxmlformats.org/officeDocument/2006/relationships/image" Target="/word/media/image282.png" Id="drId39" /><Relationship Type="http://schemas.openxmlformats.org/officeDocument/2006/relationships/image" Target="/word/media/image283.png" Id="drId40" /><Relationship Type="http://schemas.openxmlformats.org/officeDocument/2006/relationships/settings" Target="/word/settings.xml" Id="drId0" /><Relationship Type="http://schemas.openxmlformats.org/wordprocessingml/2006/fontTable" Target="/word/fontTable.xml" Id="drId3" /></Relationships>
</file>